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B5860" w14:textId="77777777" w:rsidR="00592CEB" w:rsidRPr="00592CEB" w:rsidRDefault="00997F14" w:rsidP="00592CEB">
      <w:pPr>
        <w:spacing w:line="240" w:lineRule="auto"/>
        <w:jc w:val="right"/>
        <w:rPr>
          <w:rFonts w:ascii="Corbel" w:hAnsi="Corbel"/>
          <w:bCs/>
          <w:i/>
        </w:rPr>
      </w:pPr>
      <w:r w:rsidRPr="63A7AD04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92CEB" w:rsidRPr="00592CEB">
        <w:rPr>
          <w:rFonts w:ascii="Corbel" w:hAnsi="Corbel"/>
          <w:bCs/>
          <w:i/>
        </w:rPr>
        <w:t>Załącznik nr 1.5 do Zarządzenia Rektora UR nr 7/2023</w:t>
      </w:r>
    </w:p>
    <w:p w14:paraId="26EA4281" w14:textId="77777777" w:rsidR="00592CEB" w:rsidRPr="00592CEB" w:rsidRDefault="00592CEB" w:rsidP="00592CE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92CEB">
        <w:rPr>
          <w:rFonts w:ascii="Corbel" w:hAnsi="Corbel"/>
          <w:b/>
          <w:smallCaps/>
          <w:sz w:val="24"/>
          <w:szCs w:val="24"/>
        </w:rPr>
        <w:t>SYLABUS</w:t>
      </w:r>
    </w:p>
    <w:p w14:paraId="04060A6F" w14:textId="7A928C05" w:rsidR="00592CEB" w:rsidRPr="00592CEB" w:rsidRDefault="00592CEB" w:rsidP="00592CE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92CEB">
        <w:rPr>
          <w:rFonts w:ascii="Corbel" w:hAnsi="Corbel"/>
          <w:b/>
          <w:smallCaps/>
          <w:sz w:val="24"/>
          <w:szCs w:val="24"/>
        </w:rPr>
        <w:t>dotyczy cyklu kształcenia 202</w:t>
      </w:r>
      <w:r w:rsidR="00093E27">
        <w:rPr>
          <w:rFonts w:ascii="Corbel" w:hAnsi="Corbel"/>
          <w:b/>
          <w:smallCaps/>
          <w:sz w:val="24"/>
          <w:szCs w:val="24"/>
        </w:rPr>
        <w:t>5</w:t>
      </w:r>
      <w:r w:rsidRPr="00592CEB">
        <w:rPr>
          <w:rFonts w:ascii="Corbel" w:hAnsi="Corbel"/>
          <w:b/>
          <w:smallCaps/>
          <w:sz w:val="24"/>
          <w:szCs w:val="24"/>
        </w:rPr>
        <w:t>-202</w:t>
      </w:r>
      <w:r w:rsidR="00093E27">
        <w:rPr>
          <w:rFonts w:ascii="Corbel" w:hAnsi="Corbel"/>
          <w:b/>
          <w:smallCaps/>
          <w:sz w:val="24"/>
          <w:szCs w:val="24"/>
        </w:rPr>
        <w:t>8</w:t>
      </w:r>
    </w:p>
    <w:p w14:paraId="76CB074F" w14:textId="77777777" w:rsidR="00592CEB" w:rsidRPr="00592CEB" w:rsidRDefault="00592CEB" w:rsidP="00592CE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592CEB">
        <w:rPr>
          <w:rFonts w:ascii="Corbel" w:hAnsi="Corbel"/>
          <w:i/>
          <w:sz w:val="20"/>
          <w:szCs w:val="20"/>
        </w:rPr>
        <w:t>(skrajne daty</w:t>
      </w:r>
      <w:r w:rsidRPr="00592CEB">
        <w:rPr>
          <w:rFonts w:ascii="Corbel" w:hAnsi="Corbel"/>
          <w:sz w:val="20"/>
          <w:szCs w:val="20"/>
        </w:rPr>
        <w:t>)</w:t>
      </w:r>
    </w:p>
    <w:p w14:paraId="7446EF1D" w14:textId="78E12B2A" w:rsidR="00445970" w:rsidRPr="00EA4832" w:rsidRDefault="00592CEB" w:rsidP="00592CEB">
      <w:pPr>
        <w:spacing w:line="240" w:lineRule="auto"/>
        <w:jc w:val="center"/>
        <w:rPr>
          <w:rFonts w:ascii="Corbel" w:hAnsi="Corbel"/>
          <w:sz w:val="20"/>
          <w:szCs w:val="20"/>
        </w:rPr>
      </w:pPr>
      <w:r w:rsidRPr="00592CEB">
        <w:rPr>
          <w:rFonts w:ascii="Corbel" w:hAnsi="Corbel"/>
          <w:sz w:val="20"/>
          <w:szCs w:val="20"/>
        </w:rPr>
        <w:t>Rok akademicki 202</w:t>
      </w:r>
      <w:r w:rsidR="00093E27">
        <w:rPr>
          <w:rFonts w:ascii="Corbel" w:hAnsi="Corbel"/>
          <w:sz w:val="20"/>
          <w:szCs w:val="20"/>
        </w:rPr>
        <w:t>5</w:t>
      </w:r>
      <w:r w:rsidRPr="00592CEB">
        <w:rPr>
          <w:rFonts w:ascii="Corbel" w:hAnsi="Corbel"/>
          <w:sz w:val="20"/>
          <w:szCs w:val="20"/>
        </w:rPr>
        <w:t>/202</w:t>
      </w:r>
      <w:r w:rsidR="00093E27">
        <w:rPr>
          <w:rFonts w:ascii="Corbel" w:hAnsi="Corbel"/>
          <w:sz w:val="20"/>
          <w:szCs w:val="20"/>
        </w:rPr>
        <w:t>6</w:t>
      </w:r>
    </w:p>
    <w:p w14:paraId="7F79BA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0FB195" w14:textId="77777777" w:rsidTr="4B87989D">
        <w:tc>
          <w:tcPr>
            <w:tcW w:w="2694" w:type="dxa"/>
            <w:vAlign w:val="center"/>
          </w:tcPr>
          <w:p w14:paraId="7BE515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6DB6EF" w14:textId="7CBB2AAF" w:rsidR="0085747A" w:rsidRPr="009C54AE" w:rsidRDefault="00953354" w:rsidP="4B87989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B87989D">
              <w:rPr>
                <w:rFonts w:ascii="Corbel" w:hAnsi="Corbel"/>
                <w:bCs/>
                <w:sz w:val="24"/>
                <w:szCs w:val="24"/>
              </w:rPr>
              <w:t xml:space="preserve">Ochrona </w:t>
            </w:r>
            <w:r w:rsidR="00E70E89" w:rsidRPr="4B87989D">
              <w:rPr>
                <w:rFonts w:ascii="Corbel" w:hAnsi="Corbel"/>
                <w:bCs/>
                <w:sz w:val="24"/>
                <w:szCs w:val="24"/>
              </w:rPr>
              <w:t>własności intelektualnej</w:t>
            </w:r>
          </w:p>
        </w:tc>
      </w:tr>
      <w:tr w:rsidR="0085747A" w:rsidRPr="009C54AE" w14:paraId="49943836" w14:textId="77777777" w:rsidTr="4B87989D">
        <w:tc>
          <w:tcPr>
            <w:tcW w:w="2694" w:type="dxa"/>
            <w:vAlign w:val="center"/>
          </w:tcPr>
          <w:p w14:paraId="5F1C9B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7D362D" w14:textId="00DA2B1F" w:rsidR="0085747A" w:rsidRPr="009C54AE" w:rsidRDefault="009533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MK_14</w:t>
            </w:r>
          </w:p>
        </w:tc>
      </w:tr>
      <w:tr w:rsidR="0085747A" w:rsidRPr="009C54AE" w14:paraId="53044003" w14:textId="77777777" w:rsidTr="4B87989D">
        <w:tc>
          <w:tcPr>
            <w:tcW w:w="2694" w:type="dxa"/>
            <w:vAlign w:val="center"/>
          </w:tcPr>
          <w:p w14:paraId="563D3D9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71B39D" w14:textId="0A92EEB9" w:rsidR="0085747A" w:rsidRPr="009C54AE" w:rsidRDefault="00093E27" w:rsidP="4B8798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E70E89" w:rsidRPr="4B87989D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2973971B" w14:textId="77777777" w:rsidTr="4B87989D">
        <w:tc>
          <w:tcPr>
            <w:tcW w:w="2694" w:type="dxa"/>
            <w:vAlign w:val="center"/>
          </w:tcPr>
          <w:p w14:paraId="651892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C66DEA" w14:textId="11DF81EB" w:rsidR="0085747A" w:rsidRPr="009C54AE" w:rsidRDefault="00093E27" w:rsidP="4B87989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8B221B">
              <w:rPr>
                <w:rFonts w:ascii="Corbel" w:hAnsi="Corbel"/>
                <w:b w:val="0"/>
                <w:sz w:val="24"/>
                <w:szCs w:val="24"/>
              </w:rPr>
              <w:t>Prawa i Administracji</w:t>
            </w:r>
          </w:p>
        </w:tc>
      </w:tr>
      <w:tr w:rsidR="0085747A" w:rsidRPr="009C54AE" w14:paraId="0BE7DAF4" w14:textId="77777777" w:rsidTr="4B87989D">
        <w:tc>
          <w:tcPr>
            <w:tcW w:w="2694" w:type="dxa"/>
            <w:vAlign w:val="center"/>
          </w:tcPr>
          <w:p w14:paraId="5278AC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759526" w14:textId="1FFDFA62" w:rsidR="0085747A" w:rsidRPr="009C54AE" w:rsidRDefault="00F645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D138A05" w14:textId="77777777" w:rsidTr="4B87989D">
        <w:tc>
          <w:tcPr>
            <w:tcW w:w="2694" w:type="dxa"/>
            <w:vAlign w:val="center"/>
          </w:tcPr>
          <w:p w14:paraId="58C777C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4A6BB9" w14:textId="1E797BEA" w:rsidR="0085747A" w:rsidRPr="009C54AE" w:rsidRDefault="009533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639608F" w14:textId="77777777" w:rsidTr="4B87989D">
        <w:tc>
          <w:tcPr>
            <w:tcW w:w="2694" w:type="dxa"/>
            <w:vAlign w:val="center"/>
          </w:tcPr>
          <w:p w14:paraId="71A2DE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473142" w14:textId="609AD8ED" w:rsidR="0085747A" w:rsidRPr="009C54AE" w:rsidRDefault="00F645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BE28753" w14:textId="77777777" w:rsidTr="4B87989D">
        <w:tc>
          <w:tcPr>
            <w:tcW w:w="2694" w:type="dxa"/>
            <w:vAlign w:val="center"/>
          </w:tcPr>
          <w:p w14:paraId="323A0E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4C8DA2" w14:textId="5DEDDB3F" w:rsidR="0085747A" w:rsidRPr="009C54AE" w:rsidRDefault="000E2A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645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190F8B" w14:textId="77777777" w:rsidTr="4B87989D">
        <w:tc>
          <w:tcPr>
            <w:tcW w:w="2694" w:type="dxa"/>
            <w:vAlign w:val="center"/>
          </w:tcPr>
          <w:p w14:paraId="2C6E3E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558D43" w14:textId="3F7086E8" w:rsidR="0085747A" w:rsidRPr="009C54AE" w:rsidRDefault="00E70E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70117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4F1FB8AB" w14:textId="77777777" w:rsidTr="4B87989D">
        <w:tc>
          <w:tcPr>
            <w:tcW w:w="2694" w:type="dxa"/>
            <w:vAlign w:val="center"/>
          </w:tcPr>
          <w:p w14:paraId="717616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5A23E4" w14:textId="42722722" w:rsidR="0085747A" w:rsidRPr="009C54AE" w:rsidRDefault="00F645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5A6DF5D4" w14:textId="77777777" w:rsidTr="4B87989D">
        <w:tc>
          <w:tcPr>
            <w:tcW w:w="2694" w:type="dxa"/>
            <w:vAlign w:val="center"/>
          </w:tcPr>
          <w:p w14:paraId="0EFC65F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3E09983" w14:textId="2E0A0F87" w:rsidR="00923D7D" w:rsidRPr="009C54AE" w:rsidRDefault="00E70E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70045C4" w14:textId="77777777" w:rsidTr="4B87989D">
        <w:tc>
          <w:tcPr>
            <w:tcW w:w="2694" w:type="dxa"/>
            <w:vAlign w:val="center"/>
          </w:tcPr>
          <w:p w14:paraId="477CAB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CDD20F" w14:textId="04F9ED4A" w:rsidR="0085747A" w:rsidRPr="009C54AE" w:rsidRDefault="009533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34593">
              <w:rPr>
                <w:rFonts w:ascii="Corbel" w:hAnsi="Corbel"/>
                <w:b w:val="0"/>
                <w:sz w:val="24"/>
                <w:szCs w:val="24"/>
              </w:rPr>
              <w:t>Anna Szluz</w:t>
            </w:r>
          </w:p>
        </w:tc>
      </w:tr>
      <w:tr w:rsidR="0085747A" w:rsidRPr="009C54AE" w14:paraId="714B8C27" w14:textId="77777777" w:rsidTr="4B87989D">
        <w:tc>
          <w:tcPr>
            <w:tcW w:w="2694" w:type="dxa"/>
            <w:vAlign w:val="center"/>
          </w:tcPr>
          <w:p w14:paraId="208152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472B0E" w14:textId="71F6DAEE" w:rsidR="0085747A" w:rsidRPr="009C54AE" w:rsidRDefault="00E70E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A34593">
              <w:rPr>
                <w:rFonts w:ascii="Corbel" w:hAnsi="Corbel"/>
                <w:b w:val="0"/>
                <w:sz w:val="24"/>
                <w:szCs w:val="24"/>
              </w:rPr>
              <w:t>Anna Szluz</w:t>
            </w:r>
          </w:p>
        </w:tc>
      </w:tr>
    </w:tbl>
    <w:p w14:paraId="7A4CACB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8B3F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0DFD8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C54E8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900"/>
        <w:gridCol w:w="780"/>
        <w:gridCol w:w="915"/>
        <w:gridCol w:w="795"/>
        <w:gridCol w:w="795"/>
        <w:gridCol w:w="586"/>
        <w:gridCol w:w="948"/>
        <w:gridCol w:w="1189"/>
        <w:gridCol w:w="1505"/>
      </w:tblGrid>
      <w:tr w:rsidR="00015B8F" w:rsidRPr="009C54AE" w14:paraId="495CAC66" w14:textId="77777777" w:rsidTr="4B87989D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B3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95341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6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67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039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E9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AE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4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30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13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99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5C5001B" w14:textId="77777777" w:rsidTr="4B87989D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AA4A" w14:textId="3E204D5F" w:rsidR="00015B8F" w:rsidRPr="009C54AE" w:rsidRDefault="00E70E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80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0B45" w14:textId="049B98FB" w:rsidR="00015B8F" w:rsidRPr="009C54AE" w:rsidRDefault="000E2A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70E8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3D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F2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99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D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EB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7E32" w14:textId="78450B74" w:rsidR="00015B8F" w:rsidRPr="009C54AE" w:rsidRDefault="00E70E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78C91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002E4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FC8A8C" w14:textId="77777777" w:rsidR="0085747A" w:rsidRPr="00E70E89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E70E89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E70E89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6A5C09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E58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C238F9" w14:textId="6C7F9F4F" w:rsidR="00E22FBC" w:rsidRPr="009C54AE" w:rsidRDefault="00E22FBC" w:rsidP="63A7AD0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3A7AD04">
        <w:rPr>
          <w:rFonts w:ascii="Corbel" w:hAnsi="Corbel"/>
          <w:smallCaps w:val="0"/>
        </w:rPr>
        <w:t xml:space="preserve">1.3 </w:t>
      </w:r>
      <w:r>
        <w:tab/>
      </w:r>
      <w:r w:rsidRPr="63A7AD04">
        <w:rPr>
          <w:rFonts w:ascii="Corbel" w:hAnsi="Corbel"/>
          <w:smallCaps w:val="0"/>
        </w:rPr>
        <w:t>For</w:t>
      </w:r>
      <w:r w:rsidR="00445970" w:rsidRPr="63A7AD04">
        <w:rPr>
          <w:rFonts w:ascii="Corbel" w:hAnsi="Corbel"/>
          <w:smallCaps w:val="0"/>
        </w:rPr>
        <w:t xml:space="preserve">ma zaliczenia przedmiotu </w:t>
      </w:r>
      <w:r w:rsidRPr="63A7AD04">
        <w:rPr>
          <w:rFonts w:ascii="Corbel" w:hAnsi="Corbel"/>
          <w:smallCaps w:val="0"/>
        </w:rPr>
        <w:t xml:space="preserve">(z toku) </w:t>
      </w:r>
      <w:r w:rsidRPr="63A7AD04">
        <w:rPr>
          <w:rFonts w:ascii="Corbel" w:hAnsi="Corbel"/>
          <w:b w:val="0"/>
          <w:smallCaps w:val="0"/>
        </w:rPr>
        <w:t xml:space="preserve">(egzamin, </w:t>
      </w:r>
      <w:r w:rsidRPr="63A7AD04">
        <w:rPr>
          <w:rFonts w:ascii="Corbel" w:hAnsi="Corbel"/>
          <w:b w:val="0"/>
          <w:smallCaps w:val="0"/>
          <w:u w:val="single"/>
        </w:rPr>
        <w:t>zaliczenie z oceną</w:t>
      </w:r>
      <w:r w:rsidRPr="63A7AD04">
        <w:rPr>
          <w:rFonts w:ascii="Corbel" w:hAnsi="Corbel"/>
          <w:b w:val="0"/>
          <w:smallCaps w:val="0"/>
        </w:rPr>
        <w:t>, zaliczenie bez oceny)</w:t>
      </w:r>
    </w:p>
    <w:p w14:paraId="381087FE" w14:textId="6627C8AA" w:rsidR="009C54AE" w:rsidRDefault="00A422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D3DE57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866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B87989D">
        <w:rPr>
          <w:rFonts w:ascii="Corbel" w:hAnsi="Corbel"/>
        </w:rPr>
        <w:t xml:space="preserve">2.Wymagania wstępne </w:t>
      </w:r>
    </w:p>
    <w:p w14:paraId="4850BC5F" w14:textId="2BB19B4C" w:rsidR="4B87989D" w:rsidRDefault="4B87989D" w:rsidP="4B87989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A18C04" w14:textId="77777777" w:rsidTr="4B87989D">
        <w:tc>
          <w:tcPr>
            <w:tcW w:w="9670" w:type="dxa"/>
          </w:tcPr>
          <w:p w14:paraId="117E12BD" w14:textId="7B0CEBF8" w:rsidR="0085747A" w:rsidRPr="009C54AE" w:rsidRDefault="0612AB74" w:rsidP="4B8798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B87989D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4C85478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B03843" w14:textId="7D6A780B" w:rsidR="4AF28679" w:rsidRDefault="4AF28679" w:rsidP="4AF28679">
      <w:pPr>
        <w:pStyle w:val="Punktygwne"/>
        <w:spacing w:before="0" w:after="0"/>
        <w:rPr>
          <w:rFonts w:ascii="Corbel" w:hAnsi="Corbel"/>
        </w:rPr>
      </w:pPr>
    </w:p>
    <w:p w14:paraId="1BB555C9" w14:textId="6413B295" w:rsidR="4AF28679" w:rsidRDefault="4AF28679" w:rsidP="4AF28679">
      <w:pPr>
        <w:pStyle w:val="Punktygwne"/>
        <w:spacing w:before="0" w:after="0"/>
        <w:rPr>
          <w:rFonts w:ascii="Corbel" w:hAnsi="Corbel"/>
        </w:rPr>
      </w:pPr>
    </w:p>
    <w:p w14:paraId="3014CF5E" w14:textId="4F55311E" w:rsidR="0085747A" w:rsidRPr="00C05F44" w:rsidRDefault="0071620A" w:rsidP="63A7AD04">
      <w:pPr>
        <w:pStyle w:val="Punktygwne"/>
        <w:spacing w:before="0" w:after="0"/>
        <w:rPr>
          <w:rFonts w:ascii="Corbel" w:hAnsi="Corbel"/>
        </w:rPr>
      </w:pPr>
      <w:r w:rsidRPr="63A7AD04">
        <w:rPr>
          <w:rFonts w:ascii="Corbel" w:hAnsi="Corbel"/>
        </w:rPr>
        <w:t>3.</w:t>
      </w:r>
      <w:r w:rsidR="0085747A" w:rsidRPr="63A7AD04">
        <w:rPr>
          <w:rFonts w:ascii="Corbel" w:hAnsi="Corbel"/>
        </w:rPr>
        <w:t xml:space="preserve"> </w:t>
      </w:r>
      <w:r w:rsidR="00A84C85" w:rsidRPr="63A7AD04">
        <w:rPr>
          <w:rFonts w:ascii="Corbel" w:hAnsi="Corbel"/>
        </w:rPr>
        <w:t>cele, efekty uczenia się</w:t>
      </w:r>
      <w:r w:rsidR="0085747A" w:rsidRPr="63A7AD04">
        <w:rPr>
          <w:rFonts w:ascii="Corbel" w:hAnsi="Corbel"/>
        </w:rPr>
        <w:t>, treści Programowe i stosowane metody Dydaktyczne</w:t>
      </w:r>
    </w:p>
    <w:p w14:paraId="2964292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8ACA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99B98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7"/>
      </w:tblGrid>
      <w:tr w:rsidR="00A4220C" w:rsidRPr="009C54AE" w14:paraId="71EC0BDA" w14:textId="77777777" w:rsidTr="63A7AD04">
        <w:tc>
          <w:tcPr>
            <w:tcW w:w="8677" w:type="dxa"/>
            <w:vAlign w:val="center"/>
          </w:tcPr>
          <w:p w14:paraId="2B8C5DC2" w14:textId="65B64ED9" w:rsidR="00A4220C" w:rsidRPr="00F64599" w:rsidRDefault="00A4220C" w:rsidP="00F645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F64599">
              <w:rPr>
                <w:rFonts w:ascii="Corbel" w:hAnsi="Corbel"/>
                <w:b w:val="0"/>
                <w:sz w:val="24"/>
                <w:szCs w:val="24"/>
              </w:rPr>
              <w:t>1. Student powinien uzyskać wiedzę z zakresu omawianej problematyki.</w:t>
            </w:r>
          </w:p>
          <w:p w14:paraId="42F5A727" w14:textId="13608BB1" w:rsidR="00A4220C" w:rsidRPr="00F64599" w:rsidRDefault="00A4220C" w:rsidP="00F645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3A7AD04">
              <w:rPr>
                <w:rFonts w:ascii="Corbel" w:hAnsi="Corbel"/>
                <w:b w:val="0"/>
                <w:sz w:val="24"/>
                <w:szCs w:val="24"/>
              </w:rPr>
              <w:t>C2.Student powinien zapoznać się z aktami prawnymi, orzecznictwem oraz poglądami doktryny dotyczącymi omawianej problematyki</w:t>
            </w:r>
          </w:p>
          <w:p w14:paraId="6ACDBD82" w14:textId="5F7F576D" w:rsidR="00A4220C" w:rsidRPr="009C54AE" w:rsidRDefault="00A4220C" w:rsidP="00F645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F64599">
              <w:rPr>
                <w:rFonts w:ascii="Corbel" w:hAnsi="Corbel"/>
                <w:b w:val="0"/>
                <w:sz w:val="24"/>
                <w:szCs w:val="24"/>
              </w:rPr>
              <w:t>3. Student powinien uzyskać wiedzę odnośnie wykładni omawianych przepisów prawa oraz nabyć umiejętność ich praktycznego zastosowania przy rozwiązywaniu problemów prawnych.</w:t>
            </w:r>
          </w:p>
        </w:tc>
      </w:tr>
    </w:tbl>
    <w:p w14:paraId="6C38F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F2CD32" w14:textId="1E2FAD16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60FE4FC" w14:textId="4AD04FAB" w:rsidR="00A23230" w:rsidRDefault="00A2323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A23230" w:rsidRPr="009C54AE" w14:paraId="242205D6" w14:textId="77777777" w:rsidTr="00E47AC4">
        <w:tc>
          <w:tcPr>
            <w:tcW w:w="1701" w:type="dxa"/>
            <w:vAlign w:val="center"/>
          </w:tcPr>
          <w:p w14:paraId="274A87CF" w14:textId="77777777" w:rsidR="00A23230" w:rsidRPr="009C54AE" w:rsidRDefault="00A23230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48CF49" w14:textId="77777777" w:rsidR="00A23230" w:rsidRPr="009C54AE" w:rsidRDefault="00A23230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145217A" w14:textId="77777777" w:rsidR="00A23230" w:rsidRPr="009C54AE" w:rsidRDefault="00A23230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3230" w:rsidRPr="009C54AE" w14:paraId="47638EFD" w14:textId="77777777" w:rsidTr="00E47AC4">
        <w:tc>
          <w:tcPr>
            <w:tcW w:w="1701" w:type="dxa"/>
            <w:vAlign w:val="center"/>
          </w:tcPr>
          <w:p w14:paraId="4846A547" w14:textId="77777777" w:rsidR="00A23230" w:rsidRPr="009C54AE" w:rsidRDefault="00A23230" w:rsidP="00A23230">
            <w:pPr>
              <w:pStyle w:val="Punktygwne"/>
              <w:numPr>
                <w:ilvl w:val="0"/>
                <w:numId w:val="2"/>
              </w:numPr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93F7A05" w14:textId="77777777" w:rsidR="00A23230" w:rsidRPr="008D6032" w:rsidRDefault="00A23230" w:rsidP="00E47A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032"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charakter nauk </w:t>
            </w:r>
          </w:p>
          <w:p w14:paraId="7338FADD" w14:textId="77777777" w:rsidR="00A23230" w:rsidRPr="008D6032" w:rsidRDefault="00A23230" w:rsidP="00E47A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032">
              <w:rPr>
                <w:rFonts w:ascii="Corbel" w:hAnsi="Corbel"/>
                <w:b w:val="0"/>
                <w:smallCaps w:val="0"/>
                <w:szCs w:val="24"/>
              </w:rPr>
              <w:t>o polityce i administracji ze szczególnym uwzględnieniem stosunków międzynarodowych oraz ich miejsce w systemie nauk społecznych, jak również</w:t>
            </w:r>
          </w:p>
          <w:p w14:paraId="6BFCE373" w14:textId="77777777" w:rsidR="00A23230" w:rsidRPr="009C54AE" w:rsidRDefault="00A23230" w:rsidP="00E47A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6032">
              <w:rPr>
                <w:rFonts w:ascii="Corbel" w:hAnsi="Corbel"/>
                <w:b w:val="0"/>
                <w:smallCaps w:val="0"/>
                <w:szCs w:val="24"/>
              </w:rPr>
              <w:t>w odniesieniu do innych nauk</w:t>
            </w:r>
          </w:p>
        </w:tc>
        <w:tc>
          <w:tcPr>
            <w:tcW w:w="1873" w:type="dxa"/>
            <w:vAlign w:val="center"/>
          </w:tcPr>
          <w:p w14:paraId="5FAE93A8" w14:textId="77777777" w:rsidR="00A23230" w:rsidRPr="009C54AE" w:rsidRDefault="00A23230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03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A23230" w:rsidRPr="009C54AE" w14:paraId="6EC993DA" w14:textId="77777777" w:rsidTr="00E47AC4">
        <w:trPr>
          <w:trHeight w:val="192"/>
        </w:trPr>
        <w:tc>
          <w:tcPr>
            <w:tcW w:w="1701" w:type="dxa"/>
          </w:tcPr>
          <w:p w14:paraId="51715C85" w14:textId="77777777" w:rsidR="00A23230" w:rsidRPr="009C54AE" w:rsidRDefault="00A23230" w:rsidP="00A2323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4F747A4" w14:textId="77777777" w:rsidR="00A23230" w:rsidRPr="009C54AE" w:rsidRDefault="00A23230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normy i systemy prawne regulujące relacje społeczne </w:t>
            </w:r>
          </w:p>
        </w:tc>
        <w:tc>
          <w:tcPr>
            <w:tcW w:w="1873" w:type="dxa"/>
          </w:tcPr>
          <w:p w14:paraId="1D841295" w14:textId="77777777" w:rsidR="00A23230" w:rsidRPr="009C54AE" w:rsidRDefault="00A23230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5B871038">
              <w:rPr>
                <w:rFonts w:ascii="Corbel" w:hAnsi="Corbel"/>
                <w:b w:val="0"/>
                <w:smallCaps w:val="0"/>
              </w:rPr>
              <w:t xml:space="preserve">K_W04,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A23230" w:rsidRPr="009C54AE" w14:paraId="7C32C84F" w14:textId="77777777" w:rsidTr="00E47AC4">
        <w:trPr>
          <w:trHeight w:val="193"/>
        </w:trPr>
        <w:tc>
          <w:tcPr>
            <w:tcW w:w="1701" w:type="dxa"/>
          </w:tcPr>
          <w:p w14:paraId="4639F51A" w14:textId="77777777" w:rsidR="00A23230" w:rsidRPr="009C54AE" w:rsidRDefault="00A23230" w:rsidP="00A2323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87CB74B" w14:textId="77777777" w:rsidR="00A23230" w:rsidRDefault="00A23230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analizy genezy, przebiegu oraz skutków zjawisk prawnych z zakresu prawa własności intelektualnej</w:t>
            </w:r>
          </w:p>
        </w:tc>
        <w:tc>
          <w:tcPr>
            <w:tcW w:w="1873" w:type="dxa"/>
          </w:tcPr>
          <w:p w14:paraId="239091B6" w14:textId="77777777" w:rsidR="00A23230" w:rsidRPr="009C54AE" w:rsidRDefault="00A23230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Pr="00A31FB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A23230" w:rsidRPr="009C54AE" w14:paraId="6C700CD6" w14:textId="77777777" w:rsidTr="00E47AC4">
        <w:trPr>
          <w:trHeight w:val="137"/>
        </w:trPr>
        <w:tc>
          <w:tcPr>
            <w:tcW w:w="1701" w:type="dxa"/>
          </w:tcPr>
          <w:p w14:paraId="433B6CB2" w14:textId="77777777" w:rsidR="00A23230" w:rsidRPr="009C54AE" w:rsidRDefault="00A23230" w:rsidP="00A2323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9C5B504" w14:textId="77777777" w:rsidR="00A23230" w:rsidRDefault="00A23230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krytycznie odnieść się do zgłaszanych na forum krajowym lub międzynarodowym propozycji rozwiązań konkretnych kwestii prawnych</w:t>
            </w:r>
          </w:p>
        </w:tc>
        <w:tc>
          <w:tcPr>
            <w:tcW w:w="1873" w:type="dxa"/>
          </w:tcPr>
          <w:p w14:paraId="10BE37D1" w14:textId="77777777" w:rsidR="00A23230" w:rsidRPr="009C54AE" w:rsidRDefault="00A23230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B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A23230" w:rsidRPr="009C54AE" w14:paraId="6C99BB30" w14:textId="77777777" w:rsidTr="00E47AC4">
        <w:trPr>
          <w:trHeight w:val="141"/>
        </w:trPr>
        <w:tc>
          <w:tcPr>
            <w:tcW w:w="1701" w:type="dxa"/>
          </w:tcPr>
          <w:p w14:paraId="21A96BA0" w14:textId="77777777" w:rsidR="00A23230" w:rsidRPr="009C54AE" w:rsidRDefault="00A23230" w:rsidP="00A2323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B929297" w14:textId="77777777" w:rsidR="00A23230" w:rsidRDefault="00A23230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rozpoznać i stosować prawne i pozaprawne normy i reguły obowiązujące w organizacjach i instytucjach działających w szeroko pojętych stosunkach międzynarodowych</w:t>
            </w:r>
          </w:p>
        </w:tc>
        <w:tc>
          <w:tcPr>
            <w:tcW w:w="1873" w:type="dxa"/>
          </w:tcPr>
          <w:p w14:paraId="410EB745" w14:textId="77777777" w:rsidR="00A23230" w:rsidRPr="009C54AE" w:rsidRDefault="00A23230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415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A23230" w:rsidRPr="009C54AE" w14:paraId="73AC7228" w14:textId="77777777" w:rsidTr="00E47AC4">
        <w:trPr>
          <w:trHeight w:val="176"/>
        </w:trPr>
        <w:tc>
          <w:tcPr>
            <w:tcW w:w="1701" w:type="dxa"/>
          </w:tcPr>
          <w:p w14:paraId="60AF1A92" w14:textId="77777777" w:rsidR="00A23230" w:rsidRPr="009C54AE" w:rsidRDefault="00A23230" w:rsidP="00A2323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89B2FE0" w14:textId="77777777" w:rsidR="00A23230" w:rsidRDefault="00A23230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profesjonalnego i etycznego zachowania się</w:t>
            </w:r>
          </w:p>
        </w:tc>
        <w:tc>
          <w:tcPr>
            <w:tcW w:w="1873" w:type="dxa"/>
          </w:tcPr>
          <w:p w14:paraId="3488803D" w14:textId="77777777" w:rsidR="00A23230" w:rsidRPr="009C54AE" w:rsidRDefault="00A23230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41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48D2ED6" w14:textId="77777777" w:rsidR="00A23230" w:rsidRPr="009C54AE" w:rsidRDefault="00A2323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DB6DC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665FD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77C22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5F2B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171E98" w14:textId="77777777" w:rsidTr="4B87989D">
        <w:tc>
          <w:tcPr>
            <w:tcW w:w="9639" w:type="dxa"/>
          </w:tcPr>
          <w:p w14:paraId="6E1894F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7D10980" w14:textId="77777777" w:rsidTr="4B87989D">
        <w:tc>
          <w:tcPr>
            <w:tcW w:w="9639" w:type="dxa"/>
          </w:tcPr>
          <w:p w14:paraId="51FD91D9" w14:textId="5CDEBAE4" w:rsidR="0085747A" w:rsidRPr="00E70E89" w:rsidRDefault="33472820" w:rsidP="4B87989D">
            <w:pPr>
              <w:pStyle w:val="Akapitzlist"/>
              <w:spacing w:after="0" w:line="240" w:lineRule="auto"/>
              <w:ind w:left="-250" w:firstLine="250"/>
            </w:pPr>
            <w:r w:rsidRPr="4B87989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5C87E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BB27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E99FB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9FDDBF" w14:textId="77777777" w:rsidTr="00923D7D">
        <w:tc>
          <w:tcPr>
            <w:tcW w:w="9639" w:type="dxa"/>
          </w:tcPr>
          <w:p w14:paraId="5AA2338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14FA" w:rsidRPr="009C54AE" w14:paraId="379F6136" w14:textId="77777777" w:rsidTr="00923D7D">
        <w:tc>
          <w:tcPr>
            <w:tcW w:w="9639" w:type="dxa"/>
          </w:tcPr>
          <w:p w14:paraId="62BC4FFF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lastRenderedPageBreak/>
              <w:t>Pojęcie prawa własności intelektualnej i jego miejsce w systemie</w:t>
            </w:r>
          </w:p>
          <w:p w14:paraId="6D55C72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prawnym:</w:t>
            </w:r>
          </w:p>
          <w:p w14:paraId="0EC5CAA9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1.Odrębność od innych gałęzi prawa</w:t>
            </w:r>
          </w:p>
          <w:p w14:paraId="54FC5E61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2.Struktura wewnętrzna</w:t>
            </w:r>
          </w:p>
          <w:p w14:paraId="70BD96C9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3.Modele ochrony dóbr intelektualnych</w:t>
            </w:r>
          </w:p>
          <w:p w14:paraId="344E9E46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4. Funkcje ochrony własności intelektualnej</w:t>
            </w:r>
          </w:p>
          <w:p w14:paraId="471AA3A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5.Prawo własności intelektualnej a regulacje antymonopolowe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4</w:t>
            </w:r>
          </w:p>
          <w:p w14:paraId="6404BDF7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24F8A27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Rys historyczny i źródła prawa własności intelektualnej:</w:t>
            </w:r>
          </w:p>
          <w:p w14:paraId="717CB099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1.Historia własności intelektualnej.</w:t>
            </w:r>
          </w:p>
          <w:p w14:paraId="578FDED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2.Źródła prawa własności intelektualnej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2</w:t>
            </w:r>
          </w:p>
          <w:p w14:paraId="456477F5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3A5ABF08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Zakres przedmiotowy i podmiotowy prawa własności intelektualnej:</w:t>
            </w:r>
          </w:p>
          <w:p w14:paraId="465F6541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 Przedmiot prawa autorskiego</w:t>
            </w:r>
          </w:p>
          <w:p w14:paraId="54BC562A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 Przedmiot prawa własności przemysłowej</w:t>
            </w:r>
          </w:p>
          <w:p w14:paraId="5842642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a) Wynalazek</w:t>
            </w:r>
          </w:p>
          <w:p w14:paraId="0608C5F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b) Wzór użytkowy</w:t>
            </w:r>
          </w:p>
          <w:p w14:paraId="199E9AFA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c) Wzór przemysłowy</w:t>
            </w:r>
          </w:p>
          <w:p w14:paraId="74AC15ED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d) Topografia układu scalonego</w:t>
            </w:r>
          </w:p>
          <w:p w14:paraId="08D20C47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e) Znak towarowy</w:t>
            </w:r>
          </w:p>
          <w:p w14:paraId="7D2DB7E9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f) Oznaczenia geograficzne</w:t>
            </w:r>
          </w:p>
          <w:p w14:paraId="5DF567B8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g) Projekt racjonalizatorski</w:t>
            </w:r>
          </w:p>
          <w:p w14:paraId="2A98E446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 Nieuczciwa konkurencja</w:t>
            </w:r>
          </w:p>
          <w:p w14:paraId="467A108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4. Podmioty prawa własności przemysłowej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8</w:t>
            </w:r>
          </w:p>
          <w:p w14:paraId="53D895E8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36FBCC15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Powstanie i charakter ochrony praw własności intelektualnej:</w:t>
            </w:r>
          </w:p>
          <w:p w14:paraId="74D1238F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1.Prawa podmiotowe w doktrynie cywilistycznej</w:t>
            </w:r>
          </w:p>
          <w:p w14:paraId="164E0E4D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 powstanie ochrony</w:t>
            </w:r>
          </w:p>
          <w:p w14:paraId="4B87626F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 Charakter ochrony praw na gruncie prawa autorskiego</w:t>
            </w:r>
          </w:p>
          <w:p w14:paraId="23D81A96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4. Charakter ochronna gruncie praw własności przemysłowej:</w:t>
            </w:r>
          </w:p>
          <w:p w14:paraId="3480B34D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a) Patenty</w:t>
            </w:r>
          </w:p>
          <w:p w14:paraId="486B5D66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b) Prawa ochronne na wzory użytkowe</w:t>
            </w:r>
          </w:p>
          <w:p w14:paraId="59EAF66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c) Prawa z rejestracji wzorów przemysłowych</w:t>
            </w:r>
          </w:p>
          <w:p w14:paraId="25FAEFC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d) Prawa ochronne na znaki towarowe</w:t>
            </w:r>
          </w:p>
          <w:p w14:paraId="26CCBD5F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e) Prawa z rejestracji na znaki geograficzne</w:t>
            </w:r>
          </w:p>
          <w:p w14:paraId="17899B76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f) Prawa z rejestracji topografii układów scalonych</w:t>
            </w:r>
          </w:p>
          <w:p w14:paraId="151DCF51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5. Limitacja praw podmiotowych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6</w:t>
            </w:r>
          </w:p>
          <w:p w14:paraId="33A71AE9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2CC0373C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Przeniesienie własności intelektualnej:</w:t>
            </w:r>
          </w:p>
          <w:p w14:paraId="6513C36C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 Pojęcie przeniesienia praw własności intelektualnej</w:t>
            </w:r>
          </w:p>
          <w:p w14:paraId="423D0324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 Umowy o przeniesienie praw własności intelektualnej</w:t>
            </w:r>
          </w:p>
          <w:p w14:paraId="39AE4E0D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 Dziedziczenie praw własności intelektualnej</w:t>
            </w:r>
          </w:p>
          <w:p w14:paraId="6EF5179F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4.Przeniesienie praw autorskich i praw pokrewnych</w:t>
            </w:r>
          </w:p>
          <w:p w14:paraId="4B9812DE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5. Przeniesienie praw własności przemysłowej</w:t>
            </w:r>
          </w:p>
          <w:p w14:paraId="24189BE7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6.Przeniesienie roszczeń w prawie o zwalczaniu nieuczciwej konkurencji</w:t>
            </w:r>
            <w:r w:rsidRPr="00F64599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4599">
              <w:rPr>
                <w:rFonts w:ascii="Corbel" w:hAnsi="Corbel"/>
                <w:sz w:val="24"/>
                <w:szCs w:val="24"/>
              </w:rPr>
              <w:t>2</w:t>
            </w:r>
          </w:p>
          <w:p w14:paraId="5F21AACF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29A2A263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Wyczerpanie praw własności intelektualnej:</w:t>
            </w:r>
          </w:p>
          <w:p w14:paraId="5F3C8BFA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 Poj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Pr="00F64599">
              <w:rPr>
                <w:rFonts w:ascii="Corbel" w:hAnsi="Corbel"/>
                <w:sz w:val="24"/>
                <w:szCs w:val="24"/>
              </w:rPr>
              <w:t>cie wyczerpania praw własności intelektualnej</w:t>
            </w:r>
          </w:p>
          <w:p w14:paraId="30D2D1C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 Rodzaje wyczerpania praw własności intelektualnej:</w:t>
            </w:r>
          </w:p>
          <w:p w14:paraId="22C5D473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lastRenderedPageBreak/>
              <w:t>a) wyczerpanie krajowe</w:t>
            </w:r>
          </w:p>
          <w:p w14:paraId="1A73F28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b) wyczerpanie międzynarodowe</w:t>
            </w:r>
          </w:p>
          <w:p w14:paraId="6D2B1793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 Treść wyczerpania praw własności intelektualnej</w:t>
            </w:r>
          </w:p>
          <w:p w14:paraId="29346501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4. Wyczerpanie praw własności intelektualnej w orzecznictwie ETS oraz w systemach prawnych wybranych państw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4</w:t>
            </w:r>
          </w:p>
          <w:p w14:paraId="5A13A1EA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3E3783F2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Ustanie ochrony przedmiotów własności intelektualnej:</w:t>
            </w:r>
          </w:p>
          <w:p w14:paraId="72CDB101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1. Ustanie praw autorskich</w:t>
            </w:r>
          </w:p>
          <w:p w14:paraId="580C6840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2. Ustanie praw pokrewnych</w:t>
            </w:r>
          </w:p>
          <w:p w14:paraId="6F0846E0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3.Ustanie praw własności przemysłowej</w:t>
            </w:r>
          </w:p>
          <w:p w14:paraId="2B93E13C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4. Ustanie ochrony prawnej w przypadku prawa o zwalczaniu nieuczciwej</w:t>
            </w:r>
          </w:p>
          <w:p w14:paraId="633476F6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Konkurencji</w:t>
            </w:r>
          </w:p>
          <w:p w14:paraId="6EC4B619" w14:textId="77777777" w:rsidR="007514FA" w:rsidRPr="00F64599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5. Konsekwencje ustania praw własności intelektualnej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4</w:t>
            </w:r>
          </w:p>
          <w:p w14:paraId="0B8ACB28" w14:textId="77777777" w:rsidR="007514FA" w:rsidRDefault="007514FA" w:rsidP="007514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5F0AAD18" w14:textId="66A06A90" w:rsidR="007514FA" w:rsidRPr="009C54AE" w:rsidRDefault="007514FA" w:rsidP="007514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4599">
              <w:rPr>
                <w:rFonts w:ascii="Corbel" w:hAnsi="Corbel"/>
                <w:sz w:val="24"/>
                <w:szCs w:val="24"/>
              </w:rPr>
              <w:t>Suma godzin</w:t>
            </w:r>
            <w:r w:rsidRPr="00F64599">
              <w:rPr>
                <w:rFonts w:ascii="Corbel" w:hAnsi="Corbel"/>
                <w:sz w:val="24"/>
                <w:szCs w:val="24"/>
              </w:rPr>
              <w:tab/>
              <w:t>30</w:t>
            </w:r>
          </w:p>
        </w:tc>
      </w:tr>
    </w:tbl>
    <w:p w14:paraId="198248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16264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AC666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F242C" w14:textId="3349DCDF" w:rsidR="0085747A" w:rsidRPr="00A4220C" w:rsidRDefault="00153C41" w:rsidP="00A4220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A4220C">
        <w:rPr>
          <w:rFonts w:ascii="Corbel" w:hAnsi="Corbel"/>
          <w:b w:val="0"/>
          <w:bCs/>
          <w:smallCaps w:val="0"/>
          <w:szCs w:val="20"/>
        </w:rPr>
        <w:t xml:space="preserve">Ćwiczenia: </w:t>
      </w:r>
      <w:r w:rsidR="009F4610" w:rsidRPr="00A4220C">
        <w:rPr>
          <w:rFonts w:ascii="Corbel" w:hAnsi="Corbel"/>
          <w:b w:val="0"/>
          <w:bCs/>
          <w:smallCaps w:val="0"/>
          <w:szCs w:val="20"/>
        </w:rPr>
        <w:t xml:space="preserve">analiza </w:t>
      </w:r>
      <w:r w:rsidR="00923D7D" w:rsidRPr="00A4220C">
        <w:rPr>
          <w:rFonts w:ascii="Corbel" w:hAnsi="Corbel"/>
          <w:b w:val="0"/>
          <w:bCs/>
          <w:smallCaps w:val="0"/>
          <w:szCs w:val="20"/>
        </w:rPr>
        <w:t>tekstów z dyskusją,</w:t>
      </w:r>
      <w:r w:rsidR="0085747A" w:rsidRPr="00A4220C">
        <w:rPr>
          <w:rFonts w:ascii="Corbel" w:hAnsi="Corbel"/>
          <w:b w:val="0"/>
          <w:bCs/>
          <w:smallCaps w:val="0"/>
          <w:szCs w:val="20"/>
        </w:rPr>
        <w:t xml:space="preserve"> metoda projektów</w:t>
      </w:r>
      <w:r w:rsidR="00923D7D" w:rsidRPr="00A4220C">
        <w:rPr>
          <w:rFonts w:ascii="Corbel" w:hAnsi="Corbel"/>
          <w:b w:val="0"/>
          <w:bCs/>
          <w:smallCaps w:val="0"/>
          <w:szCs w:val="20"/>
        </w:rPr>
        <w:t xml:space="preserve"> </w:t>
      </w:r>
      <w:r w:rsidR="0085747A" w:rsidRPr="00A4220C">
        <w:rPr>
          <w:rFonts w:ascii="Corbel" w:hAnsi="Corbel"/>
          <w:b w:val="0"/>
          <w:bCs/>
          <w:smallCaps w:val="0"/>
          <w:szCs w:val="20"/>
        </w:rPr>
        <w:t>(projekt badawczy, wdrożeniowy, praktyczny</w:t>
      </w:r>
      <w:r w:rsidR="0071620A" w:rsidRPr="00A4220C">
        <w:rPr>
          <w:rFonts w:ascii="Corbel" w:hAnsi="Corbel"/>
          <w:b w:val="0"/>
          <w:bCs/>
          <w:smallCaps w:val="0"/>
          <w:szCs w:val="20"/>
        </w:rPr>
        <w:t>)</w:t>
      </w:r>
      <w:r w:rsidR="0071620A" w:rsidRPr="00A4220C">
        <w:rPr>
          <w:rFonts w:ascii="Corbel" w:hAnsi="Corbel"/>
          <w:b w:val="0"/>
          <w:smallCaps w:val="0"/>
          <w:szCs w:val="20"/>
        </w:rPr>
        <w:t>,</w:t>
      </w:r>
      <w:r w:rsidR="001718A7" w:rsidRPr="00A4220C">
        <w:rPr>
          <w:rFonts w:ascii="Corbel" w:hAnsi="Corbel"/>
          <w:b w:val="0"/>
          <w:smallCaps w:val="0"/>
          <w:szCs w:val="20"/>
        </w:rPr>
        <w:t xml:space="preserve"> </w:t>
      </w:r>
    </w:p>
    <w:p w14:paraId="670BA9C9" w14:textId="77777777" w:rsidR="0085747A" w:rsidRPr="00A4220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54965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8F7A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E280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7390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6E59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4CE251" w14:textId="77777777" w:rsidTr="00B64946">
        <w:tc>
          <w:tcPr>
            <w:tcW w:w="1962" w:type="dxa"/>
            <w:vAlign w:val="center"/>
          </w:tcPr>
          <w:p w14:paraId="0C67819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9E3E6F4" w14:textId="1DFEDAC4" w:rsidR="0085747A" w:rsidRPr="009C54AE" w:rsidRDefault="00A84C85" w:rsidP="4B879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B8798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0ACE4CC" w:rsidRPr="4B8798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3720221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6C7B0B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D3C5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EE2E921" w14:textId="77777777" w:rsidTr="00B64946">
        <w:tc>
          <w:tcPr>
            <w:tcW w:w="1962" w:type="dxa"/>
          </w:tcPr>
          <w:p w14:paraId="389332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1FE0EB1" w14:textId="7B231ABF" w:rsidR="0085747A" w:rsidRPr="00501A51" w:rsidRDefault="00501A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A51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A8657CC" w14:textId="43116829" w:rsidR="0085747A" w:rsidRPr="009C54AE" w:rsidRDefault="00751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3C0A27D1" w14:textId="77777777" w:rsidTr="00B64946">
        <w:tc>
          <w:tcPr>
            <w:tcW w:w="1962" w:type="dxa"/>
          </w:tcPr>
          <w:p w14:paraId="421674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27CE477" w14:textId="45591818" w:rsidR="0085747A" w:rsidRPr="009C54AE" w:rsidRDefault="00751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3C55A0E4" w14:textId="5AE8A67B" w:rsidR="0085747A" w:rsidRPr="009C54AE" w:rsidRDefault="007514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514FA" w:rsidRPr="009C54AE" w14:paraId="4DAE75A3" w14:textId="77777777" w:rsidTr="00B64946">
        <w:tc>
          <w:tcPr>
            <w:tcW w:w="1962" w:type="dxa"/>
          </w:tcPr>
          <w:p w14:paraId="440A6149" w14:textId="10302AC4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D43064F" w14:textId="604A5CCC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6F55E7E7" w14:textId="1774C3B5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514FA" w:rsidRPr="009C54AE" w14:paraId="3953A054" w14:textId="77777777" w:rsidTr="00B64946">
        <w:tc>
          <w:tcPr>
            <w:tcW w:w="1962" w:type="dxa"/>
          </w:tcPr>
          <w:p w14:paraId="216459CA" w14:textId="54F6B179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1D56C35" w14:textId="3C53FB7A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13A4EE38" w14:textId="001B6D3C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514FA" w:rsidRPr="009C54AE" w14:paraId="63B4F92E" w14:textId="77777777" w:rsidTr="00B64946">
        <w:tc>
          <w:tcPr>
            <w:tcW w:w="1962" w:type="dxa"/>
          </w:tcPr>
          <w:p w14:paraId="0E00059A" w14:textId="15178933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1E391E7" w14:textId="7CE35068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02612429" w14:textId="5342E576" w:rsidR="007514FA" w:rsidRPr="009C54AE" w:rsidRDefault="007514FA" w:rsidP="007514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64946" w:rsidRPr="009C54AE" w14:paraId="66A94B5B" w14:textId="77777777" w:rsidTr="00B64946">
        <w:tc>
          <w:tcPr>
            <w:tcW w:w="1962" w:type="dxa"/>
          </w:tcPr>
          <w:p w14:paraId="62C5ADAD" w14:textId="2FA6F154" w:rsidR="00B64946" w:rsidRDefault="00B64946" w:rsidP="00B649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4A4BA36" w14:textId="20EC8DF5" w:rsidR="00B64946" w:rsidRDefault="00B64946" w:rsidP="00B649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4E8886D4" w14:textId="2E0EB0E5" w:rsidR="00B64946" w:rsidRDefault="00B64946" w:rsidP="00B649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CA640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FFF5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7BB3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92A92" w14:textId="77777777" w:rsidTr="00923D7D">
        <w:tc>
          <w:tcPr>
            <w:tcW w:w="9670" w:type="dxa"/>
          </w:tcPr>
          <w:p w14:paraId="42A340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F4DF47" w14:textId="6C3C3DFC" w:rsidR="00923D7D" w:rsidRPr="009C54AE" w:rsidRDefault="00501A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materiału zrealizowanego na zajęciach</w:t>
            </w:r>
          </w:p>
          <w:p w14:paraId="4C2663A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731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9510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A4AC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A64E65" w14:textId="77777777" w:rsidTr="4B87989D">
        <w:tc>
          <w:tcPr>
            <w:tcW w:w="4962" w:type="dxa"/>
            <w:vAlign w:val="center"/>
          </w:tcPr>
          <w:p w14:paraId="1D8C91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C3C6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4C5FE8" w14:textId="77777777" w:rsidTr="4B87989D">
        <w:tc>
          <w:tcPr>
            <w:tcW w:w="4962" w:type="dxa"/>
          </w:tcPr>
          <w:p w14:paraId="681A53BA" w14:textId="77777777" w:rsidR="0085747A" w:rsidRPr="009C54AE" w:rsidRDefault="00C61DC5" w:rsidP="4B87989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87989D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4B87989D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4B87989D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4B87989D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4B87989D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85747A" w:rsidRPr="4B87989D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="009C1331" w:rsidRPr="4B87989D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08AD6D66" w:rsidRPr="4B87989D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4B87989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4B87989D">
              <w:rPr>
                <w:rFonts w:ascii="Corbel" w:eastAsia="Corbel" w:hAnsi="Corbel" w:cs="Corbel"/>
                <w:sz w:val="24"/>
                <w:szCs w:val="24"/>
              </w:rPr>
              <w:t>studiów</w:t>
            </w:r>
            <w:r w:rsidR="08AD6D66" w:rsidRPr="4B87989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AFB02" w14:textId="5BEE7333" w:rsidR="0085747A" w:rsidRPr="009C54AE" w:rsidRDefault="000E2ACF" w:rsidP="4B87989D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87989D"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23252DD4" w:rsidRPr="4B87989D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C61DC5" w:rsidRPr="009C54AE" w14:paraId="2B679A26" w14:textId="77777777" w:rsidTr="4B87989D">
        <w:tc>
          <w:tcPr>
            <w:tcW w:w="4962" w:type="dxa"/>
          </w:tcPr>
          <w:p w14:paraId="0A081B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13DD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2A6B6A" w14:textId="7E9205AF" w:rsidR="00C61DC5" w:rsidRPr="009C54AE" w:rsidRDefault="00501A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4FD7B74" w14:textId="77777777" w:rsidTr="4B87989D">
        <w:tc>
          <w:tcPr>
            <w:tcW w:w="4962" w:type="dxa"/>
          </w:tcPr>
          <w:p w14:paraId="409179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7DE9C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26C919" w14:textId="05459775" w:rsidR="00C61DC5" w:rsidRPr="009C54AE" w:rsidRDefault="000E2A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01A5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EE593F0" w14:textId="77777777" w:rsidTr="4B87989D">
        <w:tc>
          <w:tcPr>
            <w:tcW w:w="4962" w:type="dxa"/>
          </w:tcPr>
          <w:p w14:paraId="4B75F3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1A8178" w14:textId="54F1C0BC" w:rsidR="0085747A" w:rsidRPr="009C54AE" w:rsidRDefault="00501A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B39ED3D" w14:textId="77777777" w:rsidTr="4B87989D">
        <w:tc>
          <w:tcPr>
            <w:tcW w:w="4962" w:type="dxa"/>
          </w:tcPr>
          <w:p w14:paraId="686932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C83F87" w14:textId="792DA2EB" w:rsidR="0085747A" w:rsidRPr="009C54AE" w:rsidRDefault="00501A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4F3D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E94AD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E926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D6C25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F2322B" w14:textId="77777777" w:rsidTr="4B87989D">
        <w:trPr>
          <w:trHeight w:val="397"/>
        </w:trPr>
        <w:tc>
          <w:tcPr>
            <w:tcW w:w="3544" w:type="dxa"/>
          </w:tcPr>
          <w:p w14:paraId="68F363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3DBFC1" w14:textId="30830E88" w:rsidR="0085747A" w:rsidRPr="009C54AE" w:rsidRDefault="7304E8B5" w:rsidP="4B8798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B87989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34AD314F" w14:textId="77777777" w:rsidTr="4B87989D">
        <w:trPr>
          <w:trHeight w:val="397"/>
        </w:trPr>
        <w:tc>
          <w:tcPr>
            <w:tcW w:w="3544" w:type="dxa"/>
          </w:tcPr>
          <w:p w14:paraId="317B7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13B900" w14:textId="45DF0212" w:rsidR="0085747A" w:rsidRPr="009C54AE" w:rsidRDefault="34EB9E7C" w:rsidP="4B8798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87989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34964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9934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D7B9B2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BA138E6" w14:textId="77777777" w:rsidTr="4B87989D">
        <w:trPr>
          <w:trHeight w:val="397"/>
        </w:trPr>
        <w:tc>
          <w:tcPr>
            <w:tcW w:w="7513" w:type="dxa"/>
          </w:tcPr>
          <w:p w14:paraId="3BD86169" w14:textId="77777777" w:rsidR="00501A51" w:rsidRDefault="0085747A" w:rsidP="4B87989D">
            <w:pPr>
              <w:pStyle w:val="Punktygwne"/>
              <w:spacing w:after="0"/>
              <w:rPr>
                <w:rFonts w:ascii="Corbel" w:hAnsi="Corbel"/>
                <w:bCs/>
              </w:rPr>
            </w:pPr>
            <w:r w:rsidRPr="4B87989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D30E725" w14:textId="23B726D2" w:rsidR="00501A51" w:rsidRPr="00501A51" w:rsidRDefault="529A65D8" w:rsidP="4B8798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4B87989D">
              <w:rPr>
                <w:rFonts w:ascii="Corbel" w:hAnsi="Corbel"/>
                <w:b w:val="0"/>
                <w:smallCaps w:val="0"/>
              </w:rPr>
              <w:t>-</w:t>
            </w:r>
            <w:r w:rsidR="23252DD4" w:rsidRPr="4B87989D">
              <w:rPr>
                <w:rFonts w:ascii="Corbel" w:hAnsi="Corbel"/>
                <w:b w:val="0"/>
                <w:smallCaps w:val="0"/>
              </w:rPr>
              <w:t>J. Barta, R. Markiewicz, Prawo autorskie i prawa pokrewne, Warszawa 2019</w:t>
            </w:r>
          </w:p>
          <w:p w14:paraId="19FBCAD6" w14:textId="282021C0" w:rsidR="0085747A" w:rsidRPr="009C54AE" w:rsidRDefault="00501A51" w:rsidP="00501A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A51">
              <w:rPr>
                <w:rFonts w:ascii="Corbel" w:hAnsi="Corbel"/>
                <w:b w:val="0"/>
                <w:smallCaps w:val="0"/>
                <w:szCs w:val="24"/>
              </w:rPr>
              <w:t>-J. Sieńczyło-Chlabicz (red.) Prawo własności intelektualnej, Warszawa 2018</w:t>
            </w:r>
          </w:p>
        </w:tc>
      </w:tr>
      <w:tr w:rsidR="0085747A" w:rsidRPr="009C54AE" w14:paraId="55024E30" w14:textId="77777777" w:rsidTr="4B87989D">
        <w:trPr>
          <w:trHeight w:val="397"/>
        </w:trPr>
        <w:tc>
          <w:tcPr>
            <w:tcW w:w="7513" w:type="dxa"/>
          </w:tcPr>
          <w:p w14:paraId="37A2D258" w14:textId="77777777" w:rsidR="0085747A" w:rsidRDefault="0085747A" w:rsidP="4B87989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B87989D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240136E7" w14:textId="3BAA1F31" w:rsidR="00501A51" w:rsidRPr="00501A51" w:rsidRDefault="00501A51" w:rsidP="00501A5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</w:t>
            </w:r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M. Załucki (red.), Prawo własności intelektualnej. Repetytorium. Warszawa 2010;</w:t>
            </w:r>
          </w:p>
          <w:p w14:paraId="5DA3FAB5" w14:textId="0A68B46F" w:rsidR="00501A51" w:rsidRPr="00501A51" w:rsidRDefault="061EAE32" w:rsidP="4B87989D">
            <w:pPr>
              <w:pStyle w:val="Punktygwne"/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4B8798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-</w:t>
            </w:r>
            <w:r w:rsidR="23252DD4" w:rsidRPr="4B8798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G. Michniewicz, Prawo Własności Intelektualnej, Warszawa 2019</w:t>
            </w:r>
          </w:p>
          <w:p w14:paraId="76D5D3D5" w14:textId="77777777" w:rsidR="00501A51" w:rsidRPr="00501A51" w:rsidRDefault="00501A51" w:rsidP="00501A51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 E. Nowińska, U. Promińska, M. du Vall, Prawo własności przemysłowej, Warszawa 2008</w:t>
            </w:r>
          </w:p>
          <w:p w14:paraId="2310C27F" w14:textId="042C89AB" w:rsidR="00501A51" w:rsidRPr="009C54AE" w:rsidRDefault="00501A51" w:rsidP="00501A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01A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 M. Załucki, Licencja na używanie znaku towarowego, Studium prawno porównawcze, Warszawa 2008</w:t>
            </w:r>
          </w:p>
        </w:tc>
      </w:tr>
    </w:tbl>
    <w:p w14:paraId="11803A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48B22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6358F" w14:textId="77777777" w:rsidR="00325D3A" w:rsidRDefault="00325D3A" w:rsidP="00C16ABF">
      <w:pPr>
        <w:spacing w:after="0" w:line="240" w:lineRule="auto"/>
      </w:pPr>
      <w:r>
        <w:separator/>
      </w:r>
    </w:p>
  </w:endnote>
  <w:endnote w:type="continuationSeparator" w:id="0">
    <w:p w14:paraId="518D0290" w14:textId="77777777" w:rsidR="00325D3A" w:rsidRDefault="00325D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21D2B" w14:textId="77777777" w:rsidR="00325D3A" w:rsidRDefault="00325D3A" w:rsidP="00C16ABF">
      <w:pPr>
        <w:spacing w:after="0" w:line="240" w:lineRule="auto"/>
      </w:pPr>
      <w:r>
        <w:separator/>
      </w:r>
    </w:p>
  </w:footnote>
  <w:footnote w:type="continuationSeparator" w:id="0">
    <w:p w14:paraId="4E484236" w14:textId="77777777" w:rsidR="00325D3A" w:rsidRDefault="00325D3A" w:rsidP="00C16ABF">
      <w:pPr>
        <w:spacing w:after="0" w:line="240" w:lineRule="auto"/>
      </w:pPr>
      <w:r>
        <w:continuationSeparator/>
      </w:r>
    </w:p>
  </w:footnote>
  <w:footnote w:id="1">
    <w:p w14:paraId="39A46C1B" w14:textId="77777777" w:rsidR="00A23230" w:rsidRDefault="00A23230" w:rsidP="00A2323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353608"/>
    <w:multiLevelType w:val="hybridMultilevel"/>
    <w:tmpl w:val="3050D62E"/>
    <w:lvl w:ilvl="0" w:tplc="417CBF1E">
      <w:start w:val="1"/>
      <w:numFmt w:val="decimalZero"/>
      <w:lvlText w:val="EK_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17824">
    <w:abstractNumId w:val="0"/>
  </w:num>
  <w:num w:numId="2" w16cid:durableId="729693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97C"/>
    <w:rsid w:val="00093E2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ACF"/>
    <w:rsid w:val="000F1C57"/>
    <w:rsid w:val="000F5615"/>
    <w:rsid w:val="00124BFF"/>
    <w:rsid w:val="0012560E"/>
    <w:rsid w:val="00127108"/>
    <w:rsid w:val="00134B13"/>
    <w:rsid w:val="001455F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67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16A"/>
    <w:rsid w:val="002F02A3"/>
    <w:rsid w:val="002F4ABE"/>
    <w:rsid w:val="003018BA"/>
    <w:rsid w:val="0030395F"/>
    <w:rsid w:val="00305C92"/>
    <w:rsid w:val="003151C5"/>
    <w:rsid w:val="00325D3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07F5"/>
    <w:rsid w:val="00471326"/>
    <w:rsid w:val="0047598D"/>
    <w:rsid w:val="004759FA"/>
    <w:rsid w:val="004840FD"/>
    <w:rsid w:val="00490F7D"/>
    <w:rsid w:val="00491678"/>
    <w:rsid w:val="004968E2"/>
    <w:rsid w:val="004A3EEA"/>
    <w:rsid w:val="004A4D1F"/>
    <w:rsid w:val="004B4567"/>
    <w:rsid w:val="004D5282"/>
    <w:rsid w:val="004E59C8"/>
    <w:rsid w:val="004F1551"/>
    <w:rsid w:val="004F55A3"/>
    <w:rsid w:val="00501A51"/>
    <w:rsid w:val="0050496F"/>
    <w:rsid w:val="00513B6F"/>
    <w:rsid w:val="00517C63"/>
    <w:rsid w:val="005363C4"/>
    <w:rsid w:val="00536BDE"/>
    <w:rsid w:val="00543ACC"/>
    <w:rsid w:val="00562F12"/>
    <w:rsid w:val="0056696D"/>
    <w:rsid w:val="00582321"/>
    <w:rsid w:val="00585016"/>
    <w:rsid w:val="00592CE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0B"/>
    <w:rsid w:val="006D050F"/>
    <w:rsid w:val="006D6139"/>
    <w:rsid w:val="006E5D65"/>
    <w:rsid w:val="006E7BB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A96"/>
    <w:rsid w:val="00745302"/>
    <w:rsid w:val="007461D6"/>
    <w:rsid w:val="00746EC8"/>
    <w:rsid w:val="007514FA"/>
    <w:rsid w:val="00763BF1"/>
    <w:rsid w:val="00766FD4"/>
    <w:rsid w:val="0078168C"/>
    <w:rsid w:val="00787C2A"/>
    <w:rsid w:val="00790E27"/>
    <w:rsid w:val="007A1415"/>
    <w:rsid w:val="007A4022"/>
    <w:rsid w:val="007A6E6E"/>
    <w:rsid w:val="007C1CBC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22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354"/>
    <w:rsid w:val="00954A07"/>
    <w:rsid w:val="00997F14"/>
    <w:rsid w:val="009A78D9"/>
    <w:rsid w:val="009C1331"/>
    <w:rsid w:val="009C3E31"/>
    <w:rsid w:val="009C54AE"/>
    <w:rsid w:val="009C788E"/>
    <w:rsid w:val="009E3B41"/>
    <w:rsid w:val="009E5AAA"/>
    <w:rsid w:val="009F3C5C"/>
    <w:rsid w:val="009F4610"/>
    <w:rsid w:val="00A00ECC"/>
    <w:rsid w:val="00A155EE"/>
    <w:rsid w:val="00A2245B"/>
    <w:rsid w:val="00A23230"/>
    <w:rsid w:val="00A30110"/>
    <w:rsid w:val="00A31FB0"/>
    <w:rsid w:val="00A34593"/>
    <w:rsid w:val="00A36899"/>
    <w:rsid w:val="00A371F6"/>
    <w:rsid w:val="00A4220C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0C9"/>
    <w:rsid w:val="00B607DB"/>
    <w:rsid w:val="00B64946"/>
    <w:rsid w:val="00B66529"/>
    <w:rsid w:val="00B75946"/>
    <w:rsid w:val="00B8056E"/>
    <w:rsid w:val="00B819C8"/>
    <w:rsid w:val="00B82308"/>
    <w:rsid w:val="00B90885"/>
    <w:rsid w:val="00BA54A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A15"/>
    <w:rsid w:val="00D552B2"/>
    <w:rsid w:val="00D608D1"/>
    <w:rsid w:val="00D70117"/>
    <w:rsid w:val="00D74119"/>
    <w:rsid w:val="00D8075B"/>
    <w:rsid w:val="00D8678B"/>
    <w:rsid w:val="00D87978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157"/>
    <w:rsid w:val="00E63348"/>
    <w:rsid w:val="00E70E89"/>
    <w:rsid w:val="00E77E88"/>
    <w:rsid w:val="00E8107D"/>
    <w:rsid w:val="00E960BB"/>
    <w:rsid w:val="00EA2074"/>
    <w:rsid w:val="00EA4832"/>
    <w:rsid w:val="00EA4E9D"/>
    <w:rsid w:val="00EB448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599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957CC2"/>
    <w:rsid w:val="0612AB74"/>
    <w:rsid w:val="061EAE32"/>
    <w:rsid w:val="06CD1D84"/>
    <w:rsid w:val="08AD6D66"/>
    <w:rsid w:val="1883BA16"/>
    <w:rsid w:val="23252DD4"/>
    <w:rsid w:val="28F96CB4"/>
    <w:rsid w:val="3207FF9B"/>
    <w:rsid w:val="33472820"/>
    <w:rsid w:val="34EB9E7C"/>
    <w:rsid w:val="4AF28679"/>
    <w:rsid w:val="4B87989D"/>
    <w:rsid w:val="4C1A7020"/>
    <w:rsid w:val="4EC73392"/>
    <w:rsid w:val="529A65D8"/>
    <w:rsid w:val="63A7AD04"/>
    <w:rsid w:val="6D0829ED"/>
    <w:rsid w:val="70ACE4CC"/>
    <w:rsid w:val="728B9604"/>
    <w:rsid w:val="7304E8B5"/>
    <w:rsid w:val="768F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88C3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CCAF3-AF51-42F0-965F-984634DF5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1033</Words>
  <Characters>6200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4</cp:revision>
  <cp:lastPrinted>2019-02-06T12:12:00Z</cp:lastPrinted>
  <dcterms:created xsi:type="dcterms:W3CDTF">2024-10-03T12:06:00Z</dcterms:created>
  <dcterms:modified xsi:type="dcterms:W3CDTF">2025-11-15T00:39:00Z</dcterms:modified>
</cp:coreProperties>
</file>